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91" w:rsidRPr="00612A8B" w:rsidRDefault="00612A8B" w:rsidP="00612A8B">
      <w:pPr>
        <w:jc w:val="right"/>
        <w:rPr>
          <w:rFonts w:ascii="Arial" w:hAnsi="Arial" w:cs="Arial"/>
          <w:color w:val="000000"/>
          <w:sz w:val="22"/>
          <w:szCs w:val="22"/>
        </w:rPr>
      </w:pPr>
      <w:r w:rsidRPr="00612A8B">
        <w:rPr>
          <w:rFonts w:ascii="Arial" w:hAnsi="Arial" w:cs="Arial"/>
          <w:b/>
          <w:color w:val="000000"/>
          <w:sz w:val="24"/>
          <w:szCs w:val="24"/>
        </w:rPr>
        <w:t>FM(11)202 Annex 16</w:t>
      </w:r>
    </w:p>
    <w:p w:rsidR="00786D91" w:rsidRPr="00723C20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p w:rsidR="00786D91" w:rsidRPr="00723C20" w:rsidRDefault="00786D91" w:rsidP="00BF559B">
      <w:pPr>
        <w:pStyle w:val="1"/>
        <w:jc w:val="center"/>
        <w:rPr>
          <w:rFonts w:ascii="Arial" w:hAnsi="Arial" w:cs="Arial"/>
          <w:color w:val="000000"/>
        </w:rPr>
      </w:pPr>
      <w:r w:rsidRPr="00723C20">
        <w:rPr>
          <w:rFonts w:ascii="Arial" w:hAnsi="Arial" w:cs="Arial"/>
          <w:color w:val="000000"/>
        </w:rPr>
        <w:t>Candidate bands for Broadband DA2GC</w:t>
      </w:r>
    </w:p>
    <w:p w:rsidR="00CF6ED0" w:rsidRDefault="00786D91">
      <w:pPr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(Revised during the 73</w:t>
      </w:r>
      <w:r w:rsidR="001B34D3" w:rsidRPr="001B34D3">
        <w:rPr>
          <w:rFonts w:ascii="Arial" w:hAnsi="Arial" w:cs="Arial"/>
          <w:color w:val="000000"/>
          <w:sz w:val="22"/>
          <w:szCs w:val="22"/>
          <w:vertAlign w:val="superscript"/>
        </w:rPr>
        <w:t>rd</w:t>
      </w:r>
      <w:r>
        <w:rPr>
          <w:rFonts w:ascii="Arial" w:hAnsi="Arial" w:cs="Arial"/>
          <w:color w:val="000000"/>
          <w:sz w:val="22"/>
          <w:szCs w:val="22"/>
        </w:rPr>
        <w:t xml:space="preserve"> meeting of WG FM, October 2011)</w:t>
      </w:r>
    </w:p>
    <w:p w:rsidR="00786D91" w:rsidRPr="00723C20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p w:rsidR="00786D91" w:rsidRPr="00723C20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p w:rsidR="00786D91" w:rsidRPr="00723C20" w:rsidRDefault="00786D91" w:rsidP="00BF559B">
      <w:pPr>
        <w:pStyle w:val="1"/>
        <w:rPr>
          <w:rFonts w:ascii="Arial" w:hAnsi="Arial" w:cs="Arial"/>
          <w:color w:val="000000"/>
          <w:sz w:val="24"/>
          <w:szCs w:val="24"/>
        </w:rPr>
      </w:pPr>
      <w:r w:rsidRPr="00723C20">
        <w:rPr>
          <w:rFonts w:ascii="Arial" w:hAnsi="Arial" w:cs="Arial"/>
          <w:color w:val="000000"/>
          <w:sz w:val="24"/>
          <w:szCs w:val="24"/>
        </w:rPr>
        <w:t>Category 1: Frequency bands already submitted to WG SE for compatibility/sharing studies</w:t>
      </w:r>
    </w:p>
    <w:p w:rsidR="00786D91" w:rsidRPr="006D3A76" w:rsidRDefault="00786D91" w:rsidP="00062206">
      <w:pPr>
        <w:pStyle w:val="a3"/>
        <w:rPr>
          <w:color w:val="000000"/>
        </w:rPr>
      </w:pPr>
    </w:p>
    <w:tbl>
      <w:tblPr>
        <w:tblW w:w="13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4"/>
        <w:gridCol w:w="1559"/>
        <w:gridCol w:w="1276"/>
        <w:gridCol w:w="1417"/>
        <w:gridCol w:w="1393"/>
        <w:gridCol w:w="1603"/>
        <w:gridCol w:w="1824"/>
        <w:gridCol w:w="992"/>
        <w:gridCol w:w="1942"/>
      </w:tblGrid>
      <w:tr w:rsidR="00786D91" w:rsidRPr="006D3A76" w:rsidTr="00995438">
        <w:trPr>
          <w:cantSplit/>
          <w:trHeight w:val="1134"/>
          <w:jc w:val="center"/>
        </w:trPr>
        <w:tc>
          <w:tcPr>
            <w:tcW w:w="197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b/>
                <w:color w:val="000000"/>
              </w:rPr>
              <w:t>Frequency band</w:t>
            </w:r>
          </w:p>
        </w:tc>
        <w:tc>
          <w:tcPr>
            <w:tcW w:w="1559" w:type="dxa"/>
            <w:textDirection w:val="btLr"/>
            <w:vAlign w:val="center"/>
          </w:tcPr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Existing allocation in the RR suitable for Broadband DA2GC (MS or AMS)</w:t>
            </w:r>
          </w:p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276" w:type="dxa"/>
            <w:textDirection w:val="btLr"/>
            <w:vAlign w:val="center"/>
          </w:tcPr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Current level of harmonisation</w:t>
            </w:r>
          </w:p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417" w:type="dxa"/>
            <w:textDirection w:val="btLr"/>
            <w:vAlign w:val="center"/>
          </w:tcPr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Would the bandwidth required (2 x 10 MHz FDD or 20 MHz TDD) fit in the band</w:t>
            </w:r>
          </w:p>
          <w:p w:rsidR="00786D91" w:rsidRPr="006D3A76" w:rsidRDefault="00786D91" w:rsidP="00995438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39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Proposed or future alternative usage under consi</w:t>
            </w:r>
            <w:r w:rsidRPr="006D3A76">
              <w:rPr>
                <w:rFonts w:ascii="Arial" w:hAnsi="Arial" w:cs="Arial"/>
                <w:color w:val="000000"/>
              </w:rPr>
              <w:softHyphen/>
              <w:t>deration</w:t>
            </w:r>
            <w:r w:rsidRPr="006D3A76">
              <w:rPr>
                <w:rFonts w:ascii="Arial" w:hAnsi="Arial" w:cs="Arial"/>
                <w:color w:val="000000"/>
              </w:rPr>
              <w:br/>
              <w:t>(within CEPT)</w:t>
            </w:r>
          </w:p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603" w:type="dxa"/>
            <w:vAlign w:val="center"/>
          </w:tcPr>
          <w:p w:rsidR="00786D91" w:rsidRPr="006D3A76" w:rsidRDefault="00786D91" w:rsidP="00995438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6D3A76">
              <w:rPr>
                <w:color w:val="000000"/>
                <w:sz w:val="20"/>
                <w:szCs w:val="20"/>
                <w:lang w:val="en-GB" w:eastAsia="de-DE"/>
              </w:rPr>
              <w:t>Actual usage of the band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(- worldwide)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824" w:type="dxa"/>
            <w:vAlign w:val="center"/>
          </w:tcPr>
          <w:p w:rsidR="00786D91" w:rsidRPr="006D3A76" w:rsidRDefault="00786D91" w:rsidP="00995438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6D3A76">
              <w:rPr>
                <w:color w:val="000000"/>
                <w:sz w:val="20"/>
                <w:szCs w:val="20"/>
                <w:lang w:val="en-GB" w:eastAsia="de-DE"/>
              </w:rPr>
              <w:t>Actual usage of adjacent bands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6D3A76">
              <w:rPr>
                <w:color w:val="000000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99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Likely time scales</w:t>
            </w:r>
            <w:r w:rsidRPr="006D3A76">
              <w:rPr>
                <w:rFonts w:ascii="Arial" w:hAnsi="Arial" w:cs="Arial"/>
                <w:color w:val="000000"/>
              </w:rPr>
              <w:br/>
              <w:t>(target date 2012)</w:t>
            </w:r>
          </w:p>
        </w:tc>
      </w:tr>
      <w:tr w:rsidR="00786D91" w:rsidRPr="006D3A76" w:rsidTr="00995438">
        <w:trPr>
          <w:jc w:val="center"/>
        </w:trPr>
        <w:tc>
          <w:tcPr>
            <w:tcW w:w="197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b/>
                <w:color w:val="000000"/>
              </w:rPr>
              <w:t>2400 – 2483.5 MHz</w:t>
            </w:r>
          </w:p>
        </w:tc>
        <w:tc>
          <w:tcPr>
            <w:tcW w:w="1559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276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417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39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---</w:t>
            </w:r>
          </w:p>
        </w:tc>
        <w:tc>
          <w:tcPr>
            <w:tcW w:w="160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RLANs, SRDs/RFIDs, ISM</w:t>
            </w:r>
          </w:p>
        </w:tc>
        <w:tc>
          <w:tcPr>
            <w:tcW w:w="182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Aeronautical Telemetry, Amateur, Mobile applications, SAP/SAB (cordless cameras), MSS, ISM</w:t>
            </w:r>
          </w:p>
        </w:tc>
        <w:tc>
          <w:tcPr>
            <w:tcW w:w="99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possibly within</w:t>
            </w:r>
          </w:p>
        </w:tc>
      </w:tr>
      <w:tr w:rsidR="00786D91" w:rsidRPr="006D3A76" w:rsidTr="00995438">
        <w:trPr>
          <w:jc w:val="center"/>
        </w:trPr>
        <w:tc>
          <w:tcPr>
            <w:tcW w:w="197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b/>
                <w:color w:val="000000"/>
              </w:rPr>
              <w:t>3400 – 3600 MHz</w:t>
            </w:r>
          </w:p>
        </w:tc>
        <w:tc>
          <w:tcPr>
            <w:tcW w:w="1559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276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417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39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band plan under consi</w:t>
            </w:r>
            <w:r>
              <w:rPr>
                <w:rFonts w:ascii="Arial" w:hAnsi="Arial" w:cs="Arial"/>
                <w:color w:val="000000"/>
              </w:rPr>
              <w:softHyphen/>
            </w:r>
            <w:r w:rsidRPr="006D3A76">
              <w:rPr>
                <w:rFonts w:ascii="Arial" w:hAnsi="Arial" w:cs="Arial"/>
                <w:color w:val="000000"/>
              </w:rPr>
              <w:t>deration within ECC PT 1</w:t>
            </w:r>
          </w:p>
        </w:tc>
        <w:tc>
          <w:tcPr>
            <w:tcW w:w="160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BWA, FSS, FS links, RLS</w:t>
            </w:r>
          </w:p>
        </w:tc>
        <w:tc>
          <w:tcPr>
            <w:tcW w:w="182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RLS, FSS, BWA, FS links</w:t>
            </w:r>
          </w:p>
        </w:tc>
        <w:tc>
          <w:tcPr>
            <w:tcW w:w="99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possibly within</w:t>
            </w:r>
          </w:p>
        </w:tc>
      </w:tr>
      <w:tr w:rsidR="00786D91" w:rsidRPr="006D3A76" w:rsidTr="00995438">
        <w:trPr>
          <w:jc w:val="center"/>
        </w:trPr>
        <w:tc>
          <w:tcPr>
            <w:tcW w:w="197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6D3A76">
              <w:rPr>
                <w:rFonts w:ascii="Arial" w:hAnsi="Arial" w:cs="Arial"/>
                <w:b/>
                <w:color w:val="000000"/>
              </w:rPr>
              <w:t>5855 – 5875 MHz</w:t>
            </w:r>
          </w:p>
        </w:tc>
        <w:tc>
          <w:tcPr>
            <w:tcW w:w="1559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276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medium</w:t>
            </w:r>
          </w:p>
        </w:tc>
        <w:tc>
          <w:tcPr>
            <w:tcW w:w="1417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 xml:space="preserve">yes (air to </w:t>
            </w:r>
            <w:r w:rsidRPr="006D3A76">
              <w:rPr>
                <w:rFonts w:ascii="Arial" w:hAnsi="Arial" w:cs="Arial"/>
                <w:color w:val="000000"/>
              </w:rPr>
              <w:lastRenderedPageBreak/>
              <w:t>ground)</w:t>
            </w:r>
          </w:p>
        </w:tc>
        <w:tc>
          <w:tcPr>
            <w:tcW w:w="139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lastRenderedPageBreak/>
              <w:t xml:space="preserve">AI 1.20 </w:t>
            </w:r>
            <w:r w:rsidRPr="006D3A76">
              <w:rPr>
                <w:rFonts w:ascii="Arial" w:hAnsi="Arial" w:cs="Arial"/>
                <w:color w:val="000000"/>
              </w:rPr>
              <w:lastRenderedPageBreak/>
              <w:t>WRC-12</w:t>
            </w:r>
          </w:p>
        </w:tc>
        <w:tc>
          <w:tcPr>
            <w:tcW w:w="1603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lastRenderedPageBreak/>
              <w:t xml:space="preserve">BFWA, ITS, </w:t>
            </w:r>
            <w:r w:rsidRPr="006D3A76">
              <w:rPr>
                <w:rFonts w:ascii="Arial" w:hAnsi="Arial" w:cs="Arial"/>
                <w:color w:val="000000"/>
              </w:rPr>
              <w:lastRenderedPageBreak/>
              <w:t>SRDs, FSS (uplink), military systems (on a national level), ISM</w:t>
            </w:r>
          </w:p>
        </w:tc>
        <w:tc>
          <w:tcPr>
            <w:tcW w:w="1824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lastRenderedPageBreak/>
              <w:t xml:space="preserve">RLS, RTTT, </w:t>
            </w:r>
            <w:r w:rsidRPr="006D3A76">
              <w:rPr>
                <w:rFonts w:ascii="Arial" w:hAnsi="Arial" w:cs="Arial"/>
                <w:color w:val="000000"/>
              </w:rPr>
              <w:lastRenderedPageBreak/>
              <w:t>BFWA, SRDs, ITS</w:t>
            </w:r>
          </w:p>
        </w:tc>
        <w:tc>
          <w:tcPr>
            <w:tcW w:w="99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2" w:type="dxa"/>
            <w:vAlign w:val="center"/>
          </w:tcPr>
          <w:p w:rsidR="00786D91" w:rsidRPr="006D3A76" w:rsidRDefault="00786D91" w:rsidP="00995438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6D3A76">
              <w:rPr>
                <w:rFonts w:ascii="Arial" w:hAnsi="Arial" w:cs="Arial"/>
                <w:color w:val="000000"/>
              </w:rPr>
              <w:t>within</w:t>
            </w:r>
          </w:p>
        </w:tc>
      </w:tr>
    </w:tbl>
    <w:p w:rsidR="00786D91" w:rsidRPr="006D3A76" w:rsidRDefault="00786D91" w:rsidP="00062206">
      <w:pPr>
        <w:pStyle w:val="a3"/>
        <w:rPr>
          <w:color w:val="000000"/>
        </w:rPr>
      </w:pPr>
    </w:p>
    <w:p w:rsidR="00786D91" w:rsidRPr="00723C20" w:rsidRDefault="00786D91" w:rsidP="009E573E">
      <w:pPr>
        <w:pStyle w:val="1"/>
        <w:rPr>
          <w:rFonts w:ascii="Arial" w:hAnsi="Arial" w:cs="Arial"/>
          <w:color w:val="000000"/>
          <w:sz w:val="24"/>
          <w:szCs w:val="24"/>
        </w:rPr>
      </w:pPr>
      <w:r w:rsidRPr="00723C20">
        <w:rPr>
          <w:rFonts w:ascii="Arial" w:hAnsi="Arial" w:cs="Arial"/>
          <w:color w:val="000000"/>
          <w:sz w:val="24"/>
          <w:szCs w:val="24"/>
        </w:rPr>
        <w:t>Category 2: Frequency bands to be considered next or in case the studies for the category 1 bands will not show positive results</w:t>
      </w:r>
    </w:p>
    <w:p w:rsidR="00786D91" w:rsidRPr="00723C20" w:rsidRDefault="00786D91" w:rsidP="00F22B19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86D91" w:rsidRPr="00723C20" w:rsidTr="00327CA5">
        <w:trPr>
          <w:cantSplit/>
          <w:trHeight w:val="1134"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Frequency band</w:t>
            </w:r>
          </w:p>
        </w:tc>
        <w:tc>
          <w:tcPr>
            <w:tcW w:w="1559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Existing allocation in the RR suitable for Broadband DA2GC (MS or AMS)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845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Current level of harmonisation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620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Would the bandwidth required (2 x 10 MHz FDD or 20 MHz TDD) fit in the band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Proposed or futur</w:t>
            </w:r>
            <w:r>
              <w:rPr>
                <w:rFonts w:ascii="Arial" w:hAnsi="Arial" w:cs="Arial"/>
                <w:color w:val="000000"/>
              </w:rPr>
              <w:t>e alternative usage under consi</w:t>
            </w:r>
            <w:r w:rsidRPr="00723C20">
              <w:rPr>
                <w:rFonts w:ascii="Arial" w:hAnsi="Arial" w:cs="Arial"/>
                <w:color w:val="000000"/>
              </w:rPr>
              <w:t>deration</w:t>
            </w:r>
            <w:r w:rsidRPr="00723C20">
              <w:rPr>
                <w:rFonts w:ascii="Arial" w:hAnsi="Arial" w:cs="Arial"/>
                <w:color w:val="000000"/>
              </w:rPr>
              <w:br/>
              <w:t>(within CEPT)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Likely time scales</w:t>
            </w:r>
            <w:r w:rsidRPr="00723C20">
              <w:rPr>
                <w:rFonts w:ascii="Arial" w:hAnsi="Arial" w:cs="Arial"/>
                <w:color w:val="000000"/>
              </w:rPr>
              <w:br/>
              <w:t>(target date 2012)</w:t>
            </w:r>
          </w:p>
        </w:tc>
      </w:tr>
      <w:tr w:rsidR="00786D91" w:rsidRPr="00723C20" w:rsidTr="00327CA5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2483.5 – 2500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 (ground to air)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AI 1.18 WRC-12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MSS, ISM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RLANs, SRDs/RFIDs, ISM, ECS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possibly within</w:t>
            </w:r>
          </w:p>
        </w:tc>
      </w:tr>
      <w:tr w:rsidR="00786D91" w:rsidRPr="00723C20" w:rsidTr="00327CA5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5150 – 5170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yes </w:t>
            </w:r>
            <w:r w:rsidRPr="00EA052B">
              <w:rPr>
                <w:rFonts w:ascii="Arial" w:hAnsi="Arial" w:cs="Arial"/>
                <w:color w:val="000000"/>
                <w:vertAlign w:val="superscript"/>
              </w:rPr>
              <w:t>(1)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(see also 5.446C)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786D91" w:rsidRPr="00723C20" w:rsidRDefault="00786D91" w:rsidP="00577D0E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FSS (feeder links), RLANs, BBDR</w:t>
            </w:r>
            <w:r>
              <w:rPr>
                <w:rFonts w:ascii="Arial" w:hAnsi="Arial" w:cs="Arial"/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  <w:lang w:val="de-DE"/>
              </w:rPr>
              <w:t>AMS (Flight Test Telemetry)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 xml:space="preserve">MLS, </w:t>
            </w:r>
            <w:r>
              <w:rPr>
                <w:rFonts w:ascii="Arial" w:hAnsi="Arial" w:cs="Arial"/>
                <w:color w:val="000000"/>
                <w:lang w:val="de-DE"/>
              </w:rPr>
              <w:t xml:space="preserve">AM(R)S, </w:t>
            </w:r>
            <w:r w:rsidRPr="00723C20">
              <w:rPr>
                <w:rFonts w:ascii="Arial" w:hAnsi="Arial" w:cs="Arial"/>
                <w:color w:val="000000"/>
              </w:rPr>
              <w:t>RLANs, FSS (feeder links)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EA052B">
              <w:rPr>
                <w:rFonts w:ascii="Arial" w:hAnsi="Arial" w:cs="Arial"/>
                <w:color w:val="000000"/>
                <w:vertAlign w:val="superscript"/>
              </w:rPr>
              <w:t>(2)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within</w:t>
            </w:r>
          </w:p>
        </w:tc>
      </w:tr>
    </w:tbl>
    <w:p w:rsidR="00786D91" w:rsidRPr="00EA052B" w:rsidRDefault="00786D91" w:rsidP="00BF559B">
      <w:pPr>
        <w:rPr>
          <w:rFonts w:ascii="Arial" w:hAnsi="Arial" w:cs="Arial"/>
          <w:color w:val="000000"/>
        </w:rPr>
      </w:pPr>
      <w:r w:rsidRPr="00EA052B">
        <w:rPr>
          <w:rFonts w:ascii="Arial" w:hAnsi="Arial" w:cs="Arial"/>
          <w:color w:val="000000"/>
        </w:rPr>
        <w:t xml:space="preserve">(1) </w:t>
      </w:r>
      <w:r w:rsidRPr="00EA052B">
        <w:rPr>
          <w:rFonts w:ascii="Arial" w:hAnsi="Arial" w:cs="Arial"/>
        </w:rPr>
        <w:t>The current AMS allocation would need to be modified to allow Broadband DA2GC</w:t>
      </w:r>
    </w:p>
    <w:p w:rsidR="00786D91" w:rsidRPr="00EA052B" w:rsidRDefault="00786D91" w:rsidP="00BF559B">
      <w:pPr>
        <w:rPr>
          <w:rFonts w:ascii="Arial" w:hAnsi="Arial" w:cs="Arial"/>
          <w:color w:val="000000"/>
        </w:rPr>
      </w:pPr>
      <w:r w:rsidRPr="00EA052B">
        <w:rPr>
          <w:rFonts w:ascii="Arial" w:hAnsi="Arial" w:cs="Arial"/>
          <w:color w:val="000000"/>
        </w:rPr>
        <w:t xml:space="preserve">(2) </w:t>
      </w:r>
      <w:r w:rsidRPr="00EA052B">
        <w:rPr>
          <w:rFonts w:ascii="Arial" w:hAnsi="Arial" w:cs="Arial"/>
        </w:rPr>
        <w:t>Compatibility studies with MLS, AM(R)S, RLANs and FSS have been completed</w:t>
      </w:r>
    </w:p>
    <w:p w:rsidR="00786D91" w:rsidRDefault="00786D91">
      <w:pPr>
        <w:rPr>
          <w:rFonts w:ascii="Arial" w:hAnsi="Arial" w:cs="Arial"/>
          <w:color w:val="000000"/>
          <w:sz w:val="22"/>
          <w:szCs w:val="22"/>
        </w:rPr>
      </w:pPr>
    </w:p>
    <w:p w:rsidR="00786D91" w:rsidRDefault="00786D9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Remark:</w:t>
      </w:r>
      <w:r>
        <w:rPr>
          <w:rFonts w:ascii="Arial" w:hAnsi="Arial" w:cs="Arial"/>
          <w:color w:val="000000"/>
          <w:sz w:val="22"/>
          <w:szCs w:val="22"/>
        </w:rPr>
        <w:br/>
      </w: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>The band 5150-5170 MHz was proposed for deletion by FM PT 48, WG FM decided to keep this band for the time being and for further consideration by FM PT 48.</w:t>
      </w:r>
    </w:p>
    <w:p w:rsidR="00786D91" w:rsidRDefault="00786D91">
      <w:pPr>
        <w:rPr>
          <w:rFonts w:ascii="Arial" w:hAnsi="Arial" w:cs="Arial"/>
          <w:color w:val="000000"/>
          <w:sz w:val="22"/>
          <w:szCs w:val="22"/>
        </w:rPr>
      </w:pPr>
    </w:p>
    <w:p w:rsidR="00786D91" w:rsidRPr="00EA052B" w:rsidRDefault="00786D91" w:rsidP="00BF559B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:rsidR="00786D91" w:rsidRPr="00723C20" w:rsidRDefault="00786D91" w:rsidP="009E573E">
      <w:pPr>
        <w:pStyle w:val="1"/>
        <w:rPr>
          <w:rFonts w:ascii="Arial" w:hAnsi="Arial" w:cs="Arial"/>
          <w:color w:val="000000"/>
          <w:sz w:val="24"/>
          <w:szCs w:val="24"/>
        </w:rPr>
      </w:pPr>
      <w:r w:rsidRPr="00723C20">
        <w:rPr>
          <w:rFonts w:ascii="Arial" w:hAnsi="Arial" w:cs="Arial"/>
          <w:color w:val="000000"/>
          <w:sz w:val="24"/>
          <w:szCs w:val="24"/>
        </w:rPr>
        <w:t>Category 3: Position on frequency bands still open/undecided</w:t>
      </w:r>
    </w:p>
    <w:p w:rsidR="00786D91" w:rsidRPr="00723C20" w:rsidRDefault="00786D91" w:rsidP="00F863FA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86D91" w:rsidRPr="00723C20" w:rsidTr="003C25F5">
        <w:trPr>
          <w:cantSplit/>
          <w:trHeight w:val="1134"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Frequency band</w:t>
            </w:r>
          </w:p>
        </w:tc>
        <w:tc>
          <w:tcPr>
            <w:tcW w:w="1559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Existing allocation in the RR suitable for Broadband DA2GC (MS or AMS)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845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Current level of harmonisation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620" w:type="dxa"/>
            <w:textDirection w:val="btLr"/>
            <w:vAlign w:val="center"/>
          </w:tcPr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Would the bandwidth required (2 x 10 MHz FDD or 20 MHz TDD) fit in the band</w:t>
            </w:r>
          </w:p>
          <w:p w:rsidR="00786D91" w:rsidRPr="00723C20" w:rsidRDefault="00786D91" w:rsidP="003C25F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Proposed or future alternative usage under consi</w:t>
            </w:r>
            <w:r w:rsidRPr="00723C20">
              <w:rPr>
                <w:rFonts w:ascii="Arial" w:hAnsi="Arial" w:cs="Arial"/>
                <w:color w:val="000000"/>
              </w:rPr>
              <w:softHyphen/>
              <w:t>deration</w:t>
            </w:r>
            <w:r w:rsidRPr="00723C20">
              <w:rPr>
                <w:rFonts w:ascii="Arial" w:hAnsi="Arial" w:cs="Arial"/>
                <w:color w:val="000000"/>
              </w:rPr>
              <w:br/>
              <w:t>(within CEPT)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Likely time scales</w:t>
            </w:r>
            <w:r w:rsidRPr="00723C20">
              <w:rPr>
                <w:rFonts w:ascii="Arial" w:hAnsi="Arial" w:cs="Arial"/>
                <w:color w:val="000000"/>
              </w:rPr>
              <w:br/>
              <w:t>(target date 2012)</w:t>
            </w:r>
          </w:p>
        </w:tc>
      </w:tr>
      <w:tr w:rsidR="00786D91" w:rsidRPr="00723C20" w:rsidTr="003C25F5">
        <w:trPr>
          <w:cantSplit/>
          <w:jc w:val="center"/>
        </w:trPr>
        <w:tc>
          <w:tcPr>
            <w:tcW w:w="1974" w:type="dxa"/>
            <w:vAlign w:val="center"/>
          </w:tcPr>
          <w:p w:rsidR="00786D91" w:rsidRDefault="00786D91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1452 – 1492 MHz</w:t>
            </w:r>
          </w:p>
          <w:p w:rsidR="00786D91" w:rsidRDefault="00786D91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786D91" w:rsidRDefault="00786D91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(under consideration within FM PT 50)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786D91" w:rsidRDefault="00786D91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86D91" w:rsidRPr="00723C20" w:rsidTr="003C25F5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 xml:space="preserve">1900 – 1920 MHz / </w:t>
            </w:r>
            <w:r w:rsidRPr="00723C20">
              <w:rPr>
                <w:rFonts w:ascii="Arial" w:hAnsi="Arial" w:cs="Arial"/>
                <w:b/>
                <w:color w:val="000000"/>
              </w:rPr>
              <w:br/>
              <w:t>2010 – 2025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yes,</w:t>
            </w:r>
            <w:r w:rsidRPr="00723C20">
              <w:rPr>
                <w:rFonts w:ascii="Arial" w:hAnsi="Arial" w:cs="Arial"/>
                <w:color w:val="000000"/>
              </w:rPr>
              <w:br/>
              <w:t>yes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high,</w:t>
            </w:r>
            <w:r w:rsidRPr="00723C20">
              <w:rPr>
                <w:rFonts w:ascii="Arial" w:hAnsi="Arial" w:cs="Arial"/>
                <w:color w:val="000000"/>
              </w:rPr>
              <w:br/>
              <w:t>high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ECS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UMTS (TDD)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DECT, UMTS (FDD), EESS, SRS, FS, SAP/SAB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within</w:t>
            </w:r>
          </w:p>
        </w:tc>
      </w:tr>
      <w:tr w:rsidR="00786D91" w:rsidRPr="00723C20" w:rsidTr="003C25F5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3600 – 3800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band plan under consi</w:t>
            </w:r>
            <w:r w:rsidRPr="00723C20">
              <w:rPr>
                <w:rFonts w:ascii="Arial" w:hAnsi="Arial" w:cs="Arial"/>
                <w:color w:val="000000"/>
              </w:rPr>
              <w:softHyphen/>
              <w:t>deration within ECC PT 1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BWA, FSS, FS links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BWA, FSS, FS links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possibly within</w:t>
            </w:r>
          </w:p>
        </w:tc>
      </w:tr>
      <w:tr w:rsidR="00786D91" w:rsidRPr="00723C20" w:rsidTr="003C25F5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5905 – 5925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high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 (air to ground)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AI 1.20 WRC-12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FSS (uplink),</w:t>
            </w:r>
          </w:p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military systems (on a national level)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FS links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C25F5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within</w:t>
            </w:r>
          </w:p>
        </w:tc>
      </w:tr>
    </w:tbl>
    <w:p w:rsidR="00786D91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p w:rsidR="00786D91" w:rsidRDefault="00786D91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:rsidR="00786D91" w:rsidRPr="00723C20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p w:rsidR="00786D91" w:rsidRPr="00905A3F" w:rsidRDefault="00786D91" w:rsidP="009E573E">
      <w:pPr>
        <w:pStyle w:val="1"/>
        <w:rPr>
          <w:rFonts w:ascii="Arial" w:hAnsi="Arial" w:cs="Arial"/>
          <w:color w:val="000000"/>
          <w:sz w:val="24"/>
          <w:szCs w:val="24"/>
        </w:rPr>
      </w:pPr>
      <w:r w:rsidRPr="00905A3F">
        <w:rPr>
          <w:rFonts w:ascii="Arial" w:hAnsi="Arial" w:cs="Arial"/>
          <w:color w:val="000000"/>
          <w:sz w:val="24"/>
          <w:szCs w:val="24"/>
        </w:rPr>
        <w:t>Category 4: Frequency bands with high regulatory obstacles for an introduction of Broadband DA2GC systems</w:t>
      </w:r>
    </w:p>
    <w:p w:rsidR="00786D91" w:rsidRPr="00723C20" w:rsidRDefault="00786D91" w:rsidP="00BF559B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4"/>
        <w:gridCol w:w="1559"/>
        <w:gridCol w:w="845"/>
        <w:gridCol w:w="1620"/>
        <w:gridCol w:w="1558"/>
        <w:gridCol w:w="1800"/>
        <w:gridCol w:w="1948"/>
        <w:gridCol w:w="900"/>
        <w:gridCol w:w="1529"/>
      </w:tblGrid>
      <w:tr w:rsidR="00786D91" w:rsidRPr="00723C20" w:rsidTr="00E66719">
        <w:trPr>
          <w:cantSplit/>
          <w:trHeight w:val="1134"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B6795D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Frequency band</w:t>
            </w:r>
          </w:p>
        </w:tc>
        <w:tc>
          <w:tcPr>
            <w:tcW w:w="1559" w:type="dxa"/>
            <w:textDirection w:val="btLr"/>
            <w:vAlign w:val="center"/>
          </w:tcPr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Existing allocation in the RR suitable for Broadband DA2GC (MS or AMS)</w:t>
            </w:r>
          </w:p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845" w:type="dxa"/>
            <w:textDirection w:val="btLr"/>
            <w:vAlign w:val="center"/>
          </w:tcPr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Current level of harmonisation</w:t>
            </w:r>
          </w:p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620" w:type="dxa"/>
            <w:textDirection w:val="btLr"/>
            <w:vAlign w:val="center"/>
          </w:tcPr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Would the bandwidth required (2 x 10 MHz FDD or 20 MHz TDD) fit in the band</w:t>
            </w:r>
          </w:p>
          <w:p w:rsidR="00786D91" w:rsidRPr="00723C20" w:rsidRDefault="00786D91" w:rsidP="006C0437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Proposed or future alternative usage under consi</w:t>
            </w:r>
            <w:r w:rsidRPr="00723C20">
              <w:rPr>
                <w:rFonts w:ascii="Arial" w:hAnsi="Arial" w:cs="Arial"/>
                <w:color w:val="000000"/>
              </w:rPr>
              <w:softHyphen/>
              <w:t>deration</w:t>
            </w:r>
            <w:r w:rsidRPr="00723C20">
              <w:rPr>
                <w:rFonts w:ascii="Arial" w:hAnsi="Arial" w:cs="Arial"/>
                <w:color w:val="000000"/>
              </w:rPr>
              <w:br/>
              <w:t>(within CEPT)</w:t>
            </w:r>
          </w:p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800" w:type="dxa"/>
            <w:vAlign w:val="center"/>
          </w:tcPr>
          <w:p w:rsidR="00786D91" w:rsidRPr="00723C20" w:rsidRDefault="00786D91" w:rsidP="00411DA0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the band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(- worldwide)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sharing studies</w:t>
            </w:r>
          </w:p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411DA0">
            <w:pPr>
              <w:pStyle w:val="a3"/>
              <w:jc w:val="center"/>
              <w:rPr>
                <w:color w:val="000000"/>
                <w:sz w:val="20"/>
                <w:szCs w:val="20"/>
                <w:lang w:val="en-GB" w:eastAsia="de-DE"/>
              </w:rPr>
            </w:pPr>
            <w:r w:rsidRPr="00723C20">
              <w:rPr>
                <w:color w:val="000000"/>
                <w:sz w:val="20"/>
                <w:szCs w:val="20"/>
                <w:lang w:val="en-GB" w:eastAsia="de-DE"/>
              </w:rPr>
              <w:t>Actual usage of adjacent bands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national level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- within CEPT</w:t>
            </w:r>
            <w:r w:rsidRPr="00723C20">
              <w:rPr>
                <w:color w:val="000000"/>
                <w:sz w:val="20"/>
                <w:szCs w:val="20"/>
                <w:lang w:val="en-GB" w:eastAsia="de-DE"/>
              </w:rPr>
              <w:br/>
              <w:t>for future compatibility studies</w:t>
            </w:r>
          </w:p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3F510B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Likely time scales</w:t>
            </w:r>
            <w:r w:rsidRPr="00723C20">
              <w:rPr>
                <w:rFonts w:ascii="Arial" w:hAnsi="Arial" w:cs="Arial"/>
                <w:color w:val="000000"/>
              </w:rPr>
              <w:br/>
              <w:t>(target date 2012)</w:t>
            </w:r>
          </w:p>
        </w:tc>
      </w:tr>
      <w:tr w:rsidR="00786D91" w:rsidRPr="00723C20" w:rsidTr="00E66719">
        <w:trPr>
          <w:cantSplit/>
          <w:jc w:val="center"/>
        </w:trPr>
        <w:tc>
          <w:tcPr>
            <w:tcW w:w="1974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</w:rPr>
            </w:pPr>
            <w:r w:rsidRPr="00723C20">
              <w:rPr>
                <w:rFonts w:ascii="Arial" w:hAnsi="Arial" w:cs="Arial"/>
                <w:b/>
                <w:color w:val="000000"/>
              </w:rPr>
              <w:t>2300 – 2400 MHz</w:t>
            </w:r>
          </w:p>
        </w:tc>
        <w:tc>
          <w:tcPr>
            <w:tcW w:w="1559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845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low</w:t>
            </w:r>
          </w:p>
        </w:tc>
        <w:tc>
          <w:tcPr>
            <w:tcW w:w="1620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yes</w:t>
            </w:r>
          </w:p>
        </w:tc>
        <w:tc>
          <w:tcPr>
            <w:tcW w:w="1558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Aeronautical Telemetry, Amateur, Mobile applications, SAP/SAB (cordless cameras)</w:t>
            </w:r>
          </w:p>
        </w:tc>
        <w:tc>
          <w:tcPr>
            <w:tcW w:w="1948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FS, MS, SRS</w:t>
            </w:r>
          </w:p>
        </w:tc>
        <w:tc>
          <w:tcPr>
            <w:tcW w:w="900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786D91" w:rsidRPr="00723C20" w:rsidRDefault="00786D91" w:rsidP="00411DA0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723C20">
              <w:rPr>
                <w:rFonts w:ascii="Arial" w:hAnsi="Arial" w:cs="Arial"/>
                <w:color w:val="000000"/>
              </w:rPr>
              <w:t>within ???</w:t>
            </w:r>
          </w:p>
        </w:tc>
      </w:tr>
    </w:tbl>
    <w:p w:rsidR="00786D91" w:rsidRPr="00CB3017" w:rsidRDefault="00786D91" w:rsidP="00B6795D">
      <w:pPr>
        <w:pStyle w:val="a3"/>
        <w:rPr>
          <w:color w:val="000000"/>
          <w:lang w:val="en-GB"/>
        </w:rPr>
      </w:pPr>
    </w:p>
    <w:p w:rsidR="00786D91" w:rsidRPr="00723C20" w:rsidRDefault="00786D91" w:rsidP="00B6795D">
      <w:pPr>
        <w:pStyle w:val="a3"/>
        <w:rPr>
          <w:color w:val="000000"/>
          <w:lang w:val="en-GB"/>
        </w:rPr>
        <w:sectPr w:rsidR="00786D91" w:rsidRPr="00723C20" w:rsidSect="00A26FBE">
          <w:pgSz w:w="16838" w:h="11906" w:orient="landscape"/>
          <w:pgMar w:top="1417" w:right="1417" w:bottom="1417" w:left="1134" w:header="708" w:footer="708" w:gutter="0"/>
          <w:cols w:space="708"/>
          <w:docGrid w:linePitch="360"/>
        </w:sectPr>
      </w:pPr>
    </w:p>
    <w:p w:rsidR="00786D91" w:rsidRPr="00723C20" w:rsidRDefault="00786D91" w:rsidP="0002050B">
      <w:pPr>
        <w:pStyle w:val="a3"/>
        <w:rPr>
          <w:color w:val="000000"/>
          <w:lang w:val="en-GB"/>
        </w:rPr>
      </w:pPr>
    </w:p>
    <w:p w:rsidR="00786D91" w:rsidRPr="00723C20" w:rsidRDefault="00786D91" w:rsidP="0002050B">
      <w:pPr>
        <w:pStyle w:val="a3"/>
        <w:jc w:val="center"/>
        <w:rPr>
          <w:b/>
          <w:color w:val="000000"/>
          <w:sz w:val="24"/>
          <w:szCs w:val="24"/>
          <w:lang w:val="en-GB"/>
        </w:rPr>
      </w:pPr>
      <w:r w:rsidRPr="00723C20">
        <w:rPr>
          <w:b/>
          <w:color w:val="000000"/>
          <w:sz w:val="24"/>
          <w:szCs w:val="24"/>
          <w:lang w:val="en-GB"/>
        </w:rPr>
        <w:t>List of abbreviations used in the tables</w:t>
      </w:r>
    </w:p>
    <w:p w:rsidR="00786D91" w:rsidRPr="00723C20" w:rsidRDefault="00786D91" w:rsidP="0002050B">
      <w:pPr>
        <w:pStyle w:val="a3"/>
        <w:rPr>
          <w:color w:val="00000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4"/>
        <w:gridCol w:w="6836"/>
      </w:tblGrid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b/>
                <w:bCs/>
                <w:color w:val="000000"/>
                <w:lang w:val="en-GB"/>
              </w:rPr>
            </w:pPr>
            <w:r w:rsidRPr="00723C20">
              <w:rPr>
                <w:b/>
                <w:bCs/>
                <w:color w:val="000000"/>
                <w:lang w:val="en-GB"/>
              </w:rPr>
              <w:t>Abbreviation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b/>
                <w:bCs/>
                <w:color w:val="000000"/>
                <w:lang w:val="en-GB"/>
              </w:rPr>
            </w:pPr>
            <w:r w:rsidRPr="00723C20">
              <w:rPr>
                <w:b/>
                <w:bCs/>
                <w:color w:val="000000"/>
                <w:lang w:val="en-GB"/>
              </w:rPr>
              <w:t>Explanation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AMS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Aeronautical Mobile Service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BFWA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Broadband Fixed Wireless Access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BWA</w:t>
              </w:r>
            </w:smartTag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Broadband Wireless Access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DA2GC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Direct-Air-to-Ground Communications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DECT</w:t>
              </w:r>
            </w:smartTag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Digital Enhanced Cordless Telecommunications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ECS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Electronic Communications Services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EESS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Earth Exploration-Satellite Service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FDD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Frequency Division Duplex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FS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Fixed Service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FSS</w:t>
              </w:r>
            </w:smartTag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Fixed-Satellite Service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ISM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Industrial, scientific and medical applications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ITS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Intelligent Transport Systems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MS</w:t>
            </w:r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Mobile Service</w:t>
            </w:r>
          </w:p>
        </w:tc>
      </w:tr>
      <w:tr w:rsidR="00786D91" w:rsidRPr="00723C20" w:rsidTr="003C25F5">
        <w:tc>
          <w:tcPr>
            <w:tcW w:w="1984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MSS</w:t>
              </w:r>
            </w:smartTag>
          </w:p>
        </w:tc>
        <w:tc>
          <w:tcPr>
            <w:tcW w:w="6836" w:type="dxa"/>
          </w:tcPr>
          <w:p w:rsidR="00786D91" w:rsidRPr="00723C20" w:rsidRDefault="00786D91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Mobile Satellite-Service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0270A8">
            <w:pPr>
              <w:pStyle w:val="a3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RFIDs</w:t>
            </w:r>
          </w:p>
        </w:tc>
        <w:tc>
          <w:tcPr>
            <w:tcW w:w="6836" w:type="dxa"/>
          </w:tcPr>
          <w:p w:rsidR="00F82203" w:rsidRPr="00723C20" w:rsidRDefault="00F82203" w:rsidP="000270A8">
            <w:pPr>
              <w:pStyle w:val="a3"/>
              <w:rPr>
                <w:color w:val="000000" w:themeColor="text1"/>
                <w:lang w:val="en-GB"/>
              </w:rPr>
            </w:pPr>
            <w:r w:rsidRPr="00723C20">
              <w:rPr>
                <w:color w:val="000000" w:themeColor="text1"/>
                <w:lang w:val="en-GB"/>
              </w:rPr>
              <w:t>Radio frequency identification devices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RLANs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Radio Local Area Networks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RLS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Radiolocation Service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RTTT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Road Transport and Traffic Telematics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SAP</w:t>
              </w:r>
            </w:smartTag>
            <w:r w:rsidRPr="00723C20">
              <w:rPr>
                <w:color w:val="000000"/>
                <w:lang w:val="en-GB"/>
              </w:rPr>
              <w:t>/</w:t>
            </w: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SAB</w:t>
              </w:r>
            </w:smartTag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Services Ancillary to Programme making / Services Ancillary to Broadcasting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SRDs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Short Range Devices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SRS</w:t>
              </w:r>
            </w:smartTag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Space Research Service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TDD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Time Division Duplex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smartTag w:uri="urn:schemas-microsoft-com:office:smarttags" w:element="stockticker">
              <w:r w:rsidRPr="00723C20">
                <w:rPr>
                  <w:color w:val="000000"/>
                  <w:lang w:val="en-GB"/>
                </w:rPr>
                <w:t>TRA</w:t>
              </w:r>
            </w:smartTag>
            <w:r w:rsidRPr="00723C20">
              <w:rPr>
                <w:color w:val="000000"/>
                <w:lang w:val="en-GB"/>
              </w:rPr>
              <w:t>-ECS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Terrestrial radio applications capable of providing Electronic Communications Services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UMTS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Universal Mobile Telecommunications System</w:t>
            </w:r>
          </w:p>
        </w:tc>
      </w:tr>
      <w:tr w:rsidR="00F82203" w:rsidRPr="00723C20" w:rsidTr="003C25F5">
        <w:tc>
          <w:tcPr>
            <w:tcW w:w="1984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WAPECS</w:t>
            </w:r>
          </w:p>
        </w:tc>
        <w:tc>
          <w:tcPr>
            <w:tcW w:w="6836" w:type="dxa"/>
          </w:tcPr>
          <w:p w:rsidR="00F82203" w:rsidRPr="00723C20" w:rsidRDefault="00F82203" w:rsidP="003C25F5">
            <w:pPr>
              <w:pStyle w:val="a3"/>
              <w:rPr>
                <w:color w:val="000000"/>
                <w:lang w:val="en-GB"/>
              </w:rPr>
            </w:pPr>
            <w:r w:rsidRPr="00723C20">
              <w:rPr>
                <w:color w:val="000000"/>
                <w:lang w:val="en-GB"/>
              </w:rPr>
              <w:t>Wireless Access Policy for Electronic Communications Services</w:t>
            </w:r>
          </w:p>
        </w:tc>
      </w:tr>
    </w:tbl>
    <w:p w:rsidR="00786D91" w:rsidRPr="00723C20" w:rsidRDefault="00786D91" w:rsidP="0002050B">
      <w:pPr>
        <w:pStyle w:val="a3"/>
        <w:rPr>
          <w:color w:val="000000"/>
          <w:lang w:val="en-GB"/>
        </w:rPr>
      </w:pPr>
    </w:p>
    <w:sectPr w:rsidR="00786D91" w:rsidRPr="00723C20" w:rsidSect="00C43A8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161" w:rsidRDefault="00945161" w:rsidP="008344D4">
      <w:r>
        <w:separator/>
      </w:r>
    </w:p>
  </w:endnote>
  <w:endnote w:type="continuationSeparator" w:id="0">
    <w:p w:rsidR="00945161" w:rsidRDefault="00945161" w:rsidP="00834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161" w:rsidRDefault="00945161" w:rsidP="008344D4">
      <w:r>
        <w:separator/>
      </w:r>
    </w:p>
  </w:footnote>
  <w:footnote w:type="continuationSeparator" w:id="0">
    <w:p w:rsidR="00945161" w:rsidRDefault="00945161" w:rsidP="008344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2DE8"/>
    <w:multiLevelType w:val="hybridMultilevel"/>
    <w:tmpl w:val="ACB2D4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E5712"/>
    <w:multiLevelType w:val="hybridMultilevel"/>
    <w:tmpl w:val="0AC43D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E508D"/>
    <w:multiLevelType w:val="hybridMultilevel"/>
    <w:tmpl w:val="F558E58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9DA7958"/>
    <w:multiLevelType w:val="hybridMultilevel"/>
    <w:tmpl w:val="FD066B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4E1EE8"/>
    <w:multiLevelType w:val="hybridMultilevel"/>
    <w:tmpl w:val="2C7C079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3E0"/>
    <w:rsid w:val="0002050B"/>
    <w:rsid w:val="000227DF"/>
    <w:rsid w:val="00047255"/>
    <w:rsid w:val="00060C77"/>
    <w:rsid w:val="00062206"/>
    <w:rsid w:val="00067707"/>
    <w:rsid w:val="0007491B"/>
    <w:rsid w:val="00087443"/>
    <w:rsid w:val="000A2F71"/>
    <w:rsid w:val="000A4D4A"/>
    <w:rsid w:val="000B04E8"/>
    <w:rsid w:val="000B7461"/>
    <w:rsid w:val="000C1495"/>
    <w:rsid w:val="000D227E"/>
    <w:rsid w:val="000D2E17"/>
    <w:rsid w:val="000F1C3D"/>
    <w:rsid w:val="001139F9"/>
    <w:rsid w:val="001168BF"/>
    <w:rsid w:val="00116EDE"/>
    <w:rsid w:val="001330D4"/>
    <w:rsid w:val="00133C4C"/>
    <w:rsid w:val="00144062"/>
    <w:rsid w:val="001576C7"/>
    <w:rsid w:val="00160287"/>
    <w:rsid w:val="00183FFA"/>
    <w:rsid w:val="001B34D3"/>
    <w:rsid w:val="001C2FD6"/>
    <w:rsid w:val="001D54F0"/>
    <w:rsid w:val="001E55B3"/>
    <w:rsid w:val="001F12FF"/>
    <w:rsid w:val="002015F4"/>
    <w:rsid w:val="00201E84"/>
    <w:rsid w:val="002031B3"/>
    <w:rsid w:val="00221A32"/>
    <w:rsid w:val="00225D97"/>
    <w:rsid w:val="00231234"/>
    <w:rsid w:val="002317C9"/>
    <w:rsid w:val="002507BF"/>
    <w:rsid w:val="0025376A"/>
    <w:rsid w:val="002953B5"/>
    <w:rsid w:val="002A2C95"/>
    <w:rsid w:val="002A3EFE"/>
    <w:rsid w:val="002B3218"/>
    <w:rsid w:val="002C36E3"/>
    <w:rsid w:val="002D15AC"/>
    <w:rsid w:val="002D47C7"/>
    <w:rsid w:val="00327CA5"/>
    <w:rsid w:val="003357EA"/>
    <w:rsid w:val="00365A7D"/>
    <w:rsid w:val="003722CC"/>
    <w:rsid w:val="00377667"/>
    <w:rsid w:val="003837E8"/>
    <w:rsid w:val="00386D59"/>
    <w:rsid w:val="003C252C"/>
    <w:rsid w:val="003C25F5"/>
    <w:rsid w:val="003C7BFF"/>
    <w:rsid w:val="003D595C"/>
    <w:rsid w:val="003E2EC0"/>
    <w:rsid w:val="003F510B"/>
    <w:rsid w:val="004115C8"/>
    <w:rsid w:val="00411DA0"/>
    <w:rsid w:val="004205C2"/>
    <w:rsid w:val="004245B9"/>
    <w:rsid w:val="004307DD"/>
    <w:rsid w:val="00430984"/>
    <w:rsid w:val="00435DE9"/>
    <w:rsid w:val="0043680B"/>
    <w:rsid w:val="00445DFD"/>
    <w:rsid w:val="00485180"/>
    <w:rsid w:val="004926FF"/>
    <w:rsid w:val="00496DDC"/>
    <w:rsid w:val="004A25E3"/>
    <w:rsid w:val="004A6F67"/>
    <w:rsid w:val="004D72C4"/>
    <w:rsid w:val="004F7CBC"/>
    <w:rsid w:val="00524B8E"/>
    <w:rsid w:val="00530EF7"/>
    <w:rsid w:val="005355A6"/>
    <w:rsid w:val="00577D0E"/>
    <w:rsid w:val="005846EF"/>
    <w:rsid w:val="00585D0B"/>
    <w:rsid w:val="005C19AC"/>
    <w:rsid w:val="005D71E7"/>
    <w:rsid w:val="005F41A0"/>
    <w:rsid w:val="00612A8B"/>
    <w:rsid w:val="00613CA6"/>
    <w:rsid w:val="006402D2"/>
    <w:rsid w:val="006442FB"/>
    <w:rsid w:val="006554ED"/>
    <w:rsid w:val="00661F52"/>
    <w:rsid w:val="00662E17"/>
    <w:rsid w:val="00670D0B"/>
    <w:rsid w:val="006863AC"/>
    <w:rsid w:val="0068796F"/>
    <w:rsid w:val="00695AB3"/>
    <w:rsid w:val="006A3690"/>
    <w:rsid w:val="006C0437"/>
    <w:rsid w:val="006C1A6B"/>
    <w:rsid w:val="006D3374"/>
    <w:rsid w:val="006D3A76"/>
    <w:rsid w:val="006F13BC"/>
    <w:rsid w:val="00717DD4"/>
    <w:rsid w:val="00720BC5"/>
    <w:rsid w:val="00723C20"/>
    <w:rsid w:val="00731B9E"/>
    <w:rsid w:val="00741037"/>
    <w:rsid w:val="00752BBC"/>
    <w:rsid w:val="007736B0"/>
    <w:rsid w:val="00786D91"/>
    <w:rsid w:val="0079112C"/>
    <w:rsid w:val="007955F9"/>
    <w:rsid w:val="00795EED"/>
    <w:rsid w:val="007A0047"/>
    <w:rsid w:val="007A07B9"/>
    <w:rsid w:val="007D114C"/>
    <w:rsid w:val="007D531B"/>
    <w:rsid w:val="007F01F9"/>
    <w:rsid w:val="007F3101"/>
    <w:rsid w:val="007F5BAF"/>
    <w:rsid w:val="008065F8"/>
    <w:rsid w:val="00811A71"/>
    <w:rsid w:val="00817DB2"/>
    <w:rsid w:val="00832178"/>
    <w:rsid w:val="00832B8E"/>
    <w:rsid w:val="00834144"/>
    <w:rsid w:val="008344D4"/>
    <w:rsid w:val="008373B5"/>
    <w:rsid w:val="008440DF"/>
    <w:rsid w:val="0086090F"/>
    <w:rsid w:val="008620E1"/>
    <w:rsid w:val="008653EC"/>
    <w:rsid w:val="0087464E"/>
    <w:rsid w:val="0087714D"/>
    <w:rsid w:val="008875F5"/>
    <w:rsid w:val="00892A88"/>
    <w:rsid w:val="008B4955"/>
    <w:rsid w:val="008F2FE8"/>
    <w:rsid w:val="00905A3F"/>
    <w:rsid w:val="00914398"/>
    <w:rsid w:val="00915F3E"/>
    <w:rsid w:val="00923A47"/>
    <w:rsid w:val="00926D8B"/>
    <w:rsid w:val="00927EA5"/>
    <w:rsid w:val="009408D9"/>
    <w:rsid w:val="00943F1A"/>
    <w:rsid w:val="00945161"/>
    <w:rsid w:val="009659D8"/>
    <w:rsid w:val="00965BEC"/>
    <w:rsid w:val="00990A04"/>
    <w:rsid w:val="00995438"/>
    <w:rsid w:val="009B0D11"/>
    <w:rsid w:val="009B51ED"/>
    <w:rsid w:val="009D7F8E"/>
    <w:rsid w:val="009E20E1"/>
    <w:rsid w:val="009E3EAF"/>
    <w:rsid w:val="009E4846"/>
    <w:rsid w:val="009E573E"/>
    <w:rsid w:val="009F1615"/>
    <w:rsid w:val="00A071A0"/>
    <w:rsid w:val="00A15B04"/>
    <w:rsid w:val="00A17277"/>
    <w:rsid w:val="00A26FBE"/>
    <w:rsid w:val="00A342DD"/>
    <w:rsid w:val="00A7205B"/>
    <w:rsid w:val="00A73438"/>
    <w:rsid w:val="00A76E74"/>
    <w:rsid w:val="00A84D1A"/>
    <w:rsid w:val="00A95351"/>
    <w:rsid w:val="00AA1D17"/>
    <w:rsid w:val="00AB030A"/>
    <w:rsid w:val="00AB0344"/>
    <w:rsid w:val="00AC042F"/>
    <w:rsid w:val="00AF7BB3"/>
    <w:rsid w:val="00B0330E"/>
    <w:rsid w:val="00B05643"/>
    <w:rsid w:val="00B32EA0"/>
    <w:rsid w:val="00B6752F"/>
    <w:rsid w:val="00B6795D"/>
    <w:rsid w:val="00B728CB"/>
    <w:rsid w:val="00B874D7"/>
    <w:rsid w:val="00B92E10"/>
    <w:rsid w:val="00B968FC"/>
    <w:rsid w:val="00BA1067"/>
    <w:rsid w:val="00BA3129"/>
    <w:rsid w:val="00BA7DFE"/>
    <w:rsid w:val="00BB701B"/>
    <w:rsid w:val="00BC3D10"/>
    <w:rsid w:val="00BF0F82"/>
    <w:rsid w:val="00BF49F6"/>
    <w:rsid w:val="00BF559B"/>
    <w:rsid w:val="00C011A4"/>
    <w:rsid w:val="00C03DFE"/>
    <w:rsid w:val="00C10FD4"/>
    <w:rsid w:val="00C116AB"/>
    <w:rsid w:val="00C203EA"/>
    <w:rsid w:val="00C25F3D"/>
    <w:rsid w:val="00C42621"/>
    <w:rsid w:val="00C43A8E"/>
    <w:rsid w:val="00C50243"/>
    <w:rsid w:val="00C57BBE"/>
    <w:rsid w:val="00C6016B"/>
    <w:rsid w:val="00C6122C"/>
    <w:rsid w:val="00C71229"/>
    <w:rsid w:val="00C8403B"/>
    <w:rsid w:val="00C9717B"/>
    <w:rsid w:val="00CA1E0A"/>
    <w:rsid w:val="00CA5F65"/>
    <w:rsid w:val="00CB1AE5"/>
    <w:rsid w:val="00CB3017"/>
    <w:rsid w:val="00CF6ED0"/>
    <w:rsid w:val="00D03080"/>
    <w:rsid w:val="00D11E59"/>
    <w:rsid w:val="00D12F7C"/>
    <w:rsid w:val="00D242A5"/>
    <w:rsid w:val="00D2716F"/>
    <w:rsid w:val="00D4249F"/>
    <w:rsid w:val="00D431E4"/>
    <w:rsid w:val="00D47875"/>
    <w:rsid w:val="00D75CBC"/>
    <w:rsid w:val="00D82F95"/>
    <w:rsid w:val="00D83CEB"/>
    <w:rsid w:val="00D87558"/>
    <w:rsid w:val="00DA7BBA"/>
    <w:rsid w:val="00DC33F3"/>
    <w:rsid w:val="00DD6082"/>
    <w:rsid w:val="00E0636C"/>
    <w:rsid w:val="00E105F3"/>
    <w:rsid w:val="00E30423"/>
    <w:rsid w:val="00E32225"/>
    <w:rsid w:val="00E478FD"/>
    <w:rsid w:val="00E5109C"/>
    <w:rsid w:val="00E546FC"/>
    <w:rsid w:val="00E62622"/>
    <w:rsid w:val="00E66719"/>
    <w:rsid w:val="00E673E0"/>
    <w:rsid w:val="00E846FF"/>
    <w:rsid w:val="00EA052B"/>
    <w:rsid w:val="00EA2EA9"/>
    <w:rsid w:val="00EA7892"/>
    <w:rsid w:val="00EB009E"/>
    <w:rsid w:val="00EB1580"/>
    <w:rsid w:val="00EB3D8A"/>
    <w:rsid w:val="00EE2F02"/>
    <w:rsid w:val="00EE552F"/>
    <w:rsid w:val="00EF1154"/>
    <w:rsid w:val="00EF2139"/>
    <w:rsid w:val="00F204A4"/>
    <w:rsid w:val="00F223F3"/>
    <w:rsid w:val="00F227BC"/>
    <w:rsid w:val="00F22B19"/>
    <w:rsid w:val="00F32050"/>
    <w:rsid w:val="00F3377B"/>
    <w:rsid w:val="00F4630D"/>
    <w:rsid w:val="00F5526C"/>
    <w:rsid w:val="00F66BC2"/>
    <w:rsid w:val="00F75446"/>
    <w:rsid w:val="00F82203"/>
    <w:rsid w:val="00F863FA"/>
    <w:rsid w:val="00FA5ABC"/>
    <w:rsid w:val="00FB3633"/>
    <w:rsid w:val="00FC71E2"/>
    <w:rsid w:val="00FD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BE"/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basedOn w:val="a"/>
    <w:next w:val="a"/>
    <w:link w:val="10"/>
    <w:uiPriority w:val="99"/>
    <w:qFormat/>
    <w:locked/>
    <w:rsid w:val="00BF559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559B"/>
    <w:rPr>
      <w:rFonts w:ascii="Cambria" w:hAnsi="Cambria" w:cs="Times New Roman"/>
      <w:b/>
      <w:bCs/>
      <w:color w:val="365F91"/>
      <w:sz w:val="28"/>
      <w:szCs w:val="28"/>
      <w:lang w:val="en-GB"/>
    </w:rPr>
  </w:style>
  <w:style w:type="paragraph" w:styleId="a3">
    <w:name w:val="No Spacing"/>
    <w:uiPriority w:val="99"/>
    <w:qFormat/>
    <w:rsid w:val="00CA5F65"/>
    <w:rPr>
      <w:sz w:val="22"/>
      <w:szCs w:val="22"/>
      <w:lang w:val="de-DE" w:eastAsia="en-US"/>
    </w:rPr>
  </w:style>
  <w:style w:type="paragraph" w:styleId="a4">
    <w:name w:val="caption"/>
    <w:basedOn w:val="a"/>
    <w:next w:val="a"/>
    <w:uiPriority w:val="99"/>
    <w:qFormat/>
    <w:rsid w:val="00A26FBE"/>
    <w:pPr>
      <w:spacing w:after="120"/>
    </w:pPr>
    <w:rPr>
      <w:rFonts w:ascii="Arial" w:hAnsi="Arial"/>
      <w:b/>
      <w:bCs/>
      <w:lang w:val="de-DE"/>
    </w:rPr>
  </w:style>
  <w:style w:type="paragraph" w:styleId="a5">
    <w:name w:val="footnote text"/>
    <w:basedOn w:val="a"/>
    <w:link w:val="a6"/>
    <w:uiPriority w:val="99"/>
    <w:semiHidden/>
    <w:rsid w:val="008344D4"/>
    <w:rPr>
      <w:rFonts w:eastAsia="Calibri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8344D4"/>
    <w:rPr>
      <w:rFonts w:ascii="Times New Roman" w:hAnsi="Times New Roman"/>
      <w:sz w:val="20"/>
      <w:lang w:val="en-GB" w:eastAsia="de-DE"/>
    </w:rPr>
  </w:style>
  <w:style w:type="character" w:styleId="a7">
    <w:name w:val="footnote reference"/>
    <w:basedOn w:val="a0"/>
    <w:uiPriority w:val="99"/>
    <w:semiHidden/>
    <w:rsid w:val="008344D4"/>
    <w:rPr>
      <w:rFonts w:cs="Times New Roman"/>
      <w:vertAlign w:val="superscript"/>
    </w:rPr>
  </w:style>
  <w:style w:type="table" w:styleId="a8">
    <w:name w:val="Table Grid"/>
    <w:basedOn w:val="a1"/>
    <w:uiPriority w:val="99"/>
    <w:locked/>
    <w:rsid w:val="00613CA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DBB2E-29FA-4F44-9443-E4590560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793</Words>
  <Characters>4524</Characters>
  <Application>Microsoft Office Word</Application>
  <DocSecurity>0</DocSecurity>
  <Lines>37</Lines>
  <Paragraphs>10</Paragraphs>
  <ScaleCrop>false</ScaleCrop>
  <Company>WG FM</Company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Categories of candidate bands</dc:title>
  <dc:subject>Output FM48#3, revised by WGFM</dc:subject>
  <dc:creator>Thomas Weilacher, BNetzA</dc:creator>
  <cp:keywords/>
  <dc:description>Categories 1, 2, 3 and 4.</dc:description>
  <cp:lastModifiedBy>shurakhov</cp:lastModifiedBy>
  <cp:revision>10</cp:revision>
  <cp:lastPrinted>2011-09-26T08:58:00Z</cp:lastPrinted>
  <dcterms:created xsi:type="dcterms:W3CDTF">2011-10-19T08:02:00Z</dcterms:created>
  <dcterms:modified xsi:type="dcterms:W3CDTF">2011-10-31T09:42:00Z</dcterms:modified>
</cp:coreProperties>
</file>